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771DAB20" w:rsidR="00AF25D4" w:rsidRDefault="00AF25D4" w:rsidP="00AF25D4">
      <w:pPr>
        <w:pStyle w:val="CRCoverPage"/>
        <w:tabs>
          <w:tab w:val="right" w:pos="9638"/>
        </w:tabs>
        <w:outlineLvl w:val="0"/>
        <w:rPr>
          <w:b/>
          <w:sz w:val="24"/>
          <w:szCs w:val="24"/>
        </w:rPr>
      </w:pPr>
      <w:r>
        <w:rPr>
          <w:b/>
          <w:sz w:val="24"/>
          <w:szCs w:val="24"/>
        </w:rPr>
        <w:t>SA</w:t>
      </w:r>
      <w:r w:rsidR="00A861F0">
        <w:rPr>
          <w:b/>
          <w:sz w:val="24"/>
          <w:szCs w:val="24"/>
        </w:rPr>
        <w:t xml:space="preserve"> WG2 Meeting #S2-147</w:t>
      </w:r>
      <w:r w:rsidR="00A54FF3">
        <w:rPr>
          <w:b/>
          <w:sz w:val="24"/>
          <w:szCs w:val="24"/>
        </w:rPr>
        <w:t>E</w:t>
      </w:r>
      <w:r w:rsidR="00A54FF3">
        <w:rPr>
          <w:b/>
          <w:sz w:val="24"/>
          <w:szCs w:val="24"/>
        </w:rPr>
        <w:tab/>
        <w:t>S2-21</w:t>
      </w:r>
      <w:r w:rsidR="00751C75">
        <w:rPr>
          <w:b/>
          <w:sz w:val="24"/>
          <w:szCs w:val="24"/>
        </w:rPr>
        <w:t>07732</w:t>
      </w:r>
      <w:bookmarkStart w:id="0" w:name="_GoBack"/>
      <w:bookmarkEnd w:id="0"/>
    </w:p>
    <w:p w14:paraId="37CBE9BD" w14:textId="6BA7FC56" w:rsidR="00AF25D4" w:rsidRDefault="00A861F0" w:rsidP="00AF25D4">
      <w:pPr>
        <w:pStyle w:val="CRCoverPage"/>
        <w:pBdr>
          <w:bottom w:val="single" w:sz="6" w:space="0" w:color="auto"/>
        </w:pBdr>
        <w:tabs>
          <w:tab w:val="right" w:pos="9638"/>
        </w:tabs>
        <w:outlineLvl w:val="0"/>
        <w:rPr>
          <w:b/>
          <w:sz w:val="24"/>
          <w:szCs w:val="24"/>
        </w:rPr>
      </w:pPr>
      <w:r>
        <w:rPr>
          <w:b/>
          <w:sz w:val="24"/>
          <w:szCs w:val="24"/>
        </w:rPr>
        <w:t>18 - 22 October</w:t>
      </w:r>
      <w:r w:rsidR="00AF25D4">
        <w:rPr>
          <w:b/>
          <w:sz w:val="24"/>
          <w:szCs w:val="24"/>
        </w:rPr>
        <w:t>, 2021, Electronic meeting</w:t>
      </w:r>
    </w:p>
    <w:p w14:paraId="6426DF20" w14:textId="77BD6F31" w:rsidR="002F7421" w:rsidRDefault="00A46D01">
      <w:pPr>
        <w:pStyle w:val="ac"/>
        <w:spacing w:before="0"/>
      </w:pPr>
      <w:r>
        <w:t>Title:</w:t>
      </w:r>
      <w:r>
        <w:tab/>
      </w:r>
      <w:r w:rsidR="001D1416">
        <w:t xml:space="preserve">[draft] </w:t>
      </w:r>
      <w:r w:rsidR="00D4459E">
        <w:t xml:space="preserve">Reply </w:t>
      </w:r>
      <w:r w:rsidR="00A861F0">
        <w:t xml:space="preserve">LS on </w:t>
      </w:r>
      <w:r w:rsidR="00A861F0" w:rsidRPr="00A22383">
        <w:rPr>
          <w:sz w:val="22"/>
          <w:szCs w:val="22"/>
        </w:rPr>
        <w:t xml:space="preserve">LS on EPS support for </w:t>
      </w:r>
      <w:proofErr w:type="spellStart"/>
      <w:r w:rsidR="00A861F0" w:rsidRPr="00A22383">
        <w:rPr>
          <w:sz w:val="22"/>
          <w:szCs w:val="22"/>
        </w:rPr>
        <w:t>IoT</w:t>
      </w:r>
      <w:proofErr w:type="spellEnd"/>
      <w:r w:rsidR="00A861F0" w:rsidRPr="00A22383">
        <w:rPr>
          <w:sz w:val="22"/>
          <w:szCs w:val="22"/>
        </w:rPr>
        <w:t xml:space="preserve"> NTN in Rel-17</w:t>
      </w:r>
      <w:r w:rsidR="00246DB2">
        <w:rPr>
          <w:sz w:val="22"/>
          <w:szCs w:val="22"/>
        </w:rPr>
        <w:t xml:space="preserve"> &amp; </w:t>
      </w:r>
      <w:r w:rsidR="00246DB2">
        <w:t xml:space="preserve">LS on </w:t>
      </w:r>
      <w:r w:rsidR="00246DB2" w:rsidRPr="00E7477E">
        <w:rPr>
          <w:color w:val="000000"/>
          <w:kern w:val="0"/>
          <w:lang w:eastAsia="ko-KR"/>
        </w:rPr>
        <w:t xml:space="preserve">supporting discontinuous coverage in </w:t>
      </w:r>
      <w:proofErr w:type="spellStart"/>
      <w:r w:rsidR="00246DB2" w:rsidRPr="00E7477E">
        <w:rPr>
          <w:color w:val="000000"/>
          <w:kern w:val="0"/>
          <w:lang w:eastAsia="ko-KR"/>
        </w:rPr>
        <w:t>IoT</w:t>
      </w:r>
      <w:proofErr w:type="spellEnd"/>
      <w:r w:rsidR="00246DB2" w:rsidRPr="00E7477E">
        <w:rPr>
          <w:color w:val="000000"/>
          <w:kern w:val="0"/>
          <w:lang w:eastAsia="ko-KR"/>
        </w:rPr>
        <w:t xml:space="preserve"> NTN</w:t>
      </w:r>
    </w:p>
    <w:p w14:paraId="61D6E60F" w14:textId="00168C9D" w:rsidR="00627F60" w:rsidRPr="00627F60" w:rsidRDefault="00627F60" w:rsidP="00627F60">
      <w:pPr>
        <w:pStyle w:val="ac"/>
        <w:spacing w:before="0"/>
      </w:pPr>
      <w:r w:rsidRPr="00627F60">
        <w:t>Response to:</w:t>
      </w:r>
      <w:r w:rsidRPr="00627F60">
        <w:tab/>
      </w:r>
      <w:r w:rsidR="00A861F0" w:rsidRPr="00A861F0">
        <w:t xml:space="preserve">LS on EPS support for </w:t>
      </w:r>
      <w:proofErr w:type="spellStart"/>
      <w:r w:rsidR="00A861F0" w:rsidRPr="00A861F0">
        <w:t>IoT</w:t>
      </w:r>
      <w:proofErr w:type="spellEnd"/>
      <w:r w:rsidR="00A861F0" w:rsidRPr="00A861F0">
        <w:t xml:space="preserve"> NTN in Rel-17</w:t>
      </w:r>
      <w:r w:rsidR="00A861F0" w:rsidRPr="00627F60">
        <w:t xml:space="preserve"> </w:t>
      </w:r>
      <w:r w:rsidRPr="00627F60">
        <w:t>(</w:t>
      </w:r>
      <w:r w:rsidR="00A861F0" w:rsidRPr="00A861F0">
        <w:t>S2-2107017</w:t>
      </w:r>
      <w:r w:rsidR="00A861F0">
        <w:t>/</w:t>
      </w:r>
      <w:r w:rsidR="00A861F0" w:rsidRPr="00A861F0">
        <w:t>RP-212617</w:t>
      </w:r>
      <w:r w:rsidRPr="00627F60">
        <w:t>)</w:t>
      </w:r>
      <w:r w:rsidR="004D288A">
        <w:t xml:space="preserve"> and LS on </w:t>
      </w:r>
      <w:r w:rsidR="004D288A" w:rsidRPr="00E7477E">
        <w:rPr>
          <w:color w:val="000000"/>
          <w:kern w:val="0"/>
          <w:lang w:eastAsia="ko-KR"/>
        </w:rPr>
        <w:t xml:space="preserve">supporting discontinuous coverage in </w:t>
      </w:r>
      <w:proofErr w:type="spellStart"/>
      <w:r w:rsidR="004D288A" w:rsidRPr="00E7477E">
        <w:rPr>
          <w:color w:val="000000"/>
          <w:kern w:val="0"/>
          <w:lang w:eastAsia="ko-KR"/>
        </w:rPr>
        <w:t>IoT</w:t>
      </w:r>
      <w:proofErr w:type="spellEnd"/>
      <w:r w:rsidR="004D288A" w:rsidRPr="00E7477E">
        <w:rPr>
          <w:color w:val="000000"/>
          <w:kern w:val="0"/>
          <w:lang w:eastAsia="ko-KR"/>
        </w:rPr>
        <w:t xml:space="preserve"> NTN</w:t>
      </w:r>
      <w:r w:rsidR="004D288A" w:rsidRPr="004D288A">
        <w:t xml:space="preserve"> (S2-2107047/R2-2109213)</w:t>
      </w:r>
    </w:p>
    <w:p w14:paraId="424AACA9" w14:textId="77777777" w:rsidR="002F7421" w:rsidRDefault="00A46D01">
      <w:pPr>
        <w:pStyle w:val="ac"/>
        <w:spacing w:before="0"/>
        <w:rPr>
          <w:color w:val="000000"/>
        </w:rPr>
      </w:pPr>
      <w:r>
        <w:t>Release:</w:t>
      </w:r>
      <w:r>
        <w:tab/>
      </w:r>
      <w:r>
        <w:rPr>
          <w:color w:val="000000"/>
        </w:rPr>
        <w:t>Release 17</w:t>
      </w:r>
    </w:p>
    <w:p w14:paraId="45CEA7A9" w14:textId="647BE6B6" w:rsidR="002F7421" w:rsidRDefault="00A861F0">
      <w:pPr>
        <w:pStyle w:val="ac"/>
        <w:spacing w:before="0"/>
        <w:rPr>
          <w:color w:val="000000"/>
        </w:rPr>
      </w:pPr>
      <w:r>
        <w:t>Work Item:</w:t>
      </w:r>
      <w:r>
        <w:tab/>
      </w:r>
      <w:proofErr w:type="spellStart"/>
      <w:r w:rsidR="00246DB2" w:rsidRPr="00246DB2">
        <w:rPr>
          <w:color w:val="000000"/>
        </w:rPr>
        <w:t>IoT_SAT_ARCH_EPS</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255500D3"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E7477E">
        <w:rPr>
          <w:lang w:val="it-IT"/>
        </w:rPr>
        <w:t>, RAN2</w:t>
      </w:r>
    </w:p>
    <w:p w14:paraId="546CE524" w14:textId="79D302AE" w:rsidR="002F7421" w:rsidRDefault="00A861F0">
      <w:pPr>
        <w:pStyle w:val="Source"/>
        <w:rPr>
          <w:lang w:val="it-IT"/>
        </w:rPr>
      </w:pPr>
      <w:r>
        <w:rPr>
          <w:lang w:val="it-IT"/>
        </w:rPr>
        <w:t>Cc:</w:t>
      </w:r>
      <w:r>
        <w:rPr>
          <w:lang w:val="it-IT"/>
        </w:rPr>
        <w:tab/>
      </w:r>
      <w:r w:rsidRPr="00A22383">
        <w:rPr>
          <w:bCs/>
          <w:sz w:val="22"/>
          <w:szCs w:val="22"/>
        </w:rPr>
        <w:t>SA, CT, CT1</w:t>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2F60EDCC" w:rsidR="002F7421" w:rsidRDefault="00A46D01">
      <w:pPr>
        <w:pStyle w:val="ac"/>
      </w:pPr>
      <w:r>
        <w:t>Attachments:</w:t>
      </w:r>
      <w:r>
        <w:tab/>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1A1BFFF" w14:textId="0C1232A2" w:rsidR="001D1416" w:rsidRDefault="00A861F0">
      <w:pPr>
        <w:jc w:val="both"/>
        <w:rPr>
          <w:rFonts w:ascii="Arial" w:hAnsi="Arial" w:cs="Arial"/>
          <w:color w:val="000000"/>
          <w:lang w:eastAsia="ko-KR"/>
        </w:rPr>
      </w:pPr>
      <w:r>
        <w:rPr>
          <w:rFonts w:ascii="Arial" w:hAnsi="Arial" w:cs="Arial"/>
          <w:color w:val="000000"/>
          <w:lang w:eastAsia="ko-KR"/>
        </w:rPr>
        <w:t>SA2 thanks RAN</w:t>
      </w:r>
      <w:r w:rsidR="001D1416">
        <w:rPr>
          <w:rFonts w:ascii="Arial" w:hAnsi="Arial" w:cs="Arial"/>
          <w:color w:val="000000"/>
          <w:lang w:eastAsia="ko-KR"/>
        </w:rPr>
        <w:t xml:space="preserve"> for </w:t>
      </w:r>
      <w:r>
        <w:rPr>
          <w:rFonts w:ascii="Arial" w:hAnsi="Arial" w:cs="Arial"/>
          <w:color w:val="000000"/>
          <w:lang w:eastAsia="ko-KR"/>
        </w:rPr>
        <w:t xml:space="preserve">the LS on </w:t>
      </w:r>
      <w:r w:rsidRPr="00A861F0">
        <w:rPr>
          <w:rFonts w:ascii="Arial" w:hAnsi="Arial" w:cs="Arial"/>
          <w:color w:val="000000"/>
          <w:lang w:eastAsia="ko-KR"/>
        </w:rPr>
        <w:t xml:space="preserve">EPS support for </w:t>
      </w:r>
      <w:proofErr w:type="spellStart"/>
      <w:r w:rsidRPr="00A861F0">
        <w:rPr>
          <w:rFonts w:ascii="Arial" w:hAnsi="Arial" w:cs="Arial"/>
          <w:color w:val="000000"/>
          <w:lang w:eastAsia="ko-KR"/>
        </w:rPr>
        <w:t>IoT</w:t>
      </w:r>
      <w:proofErr w:type="spellEnd"/>
      <w:r w:rsidRPr="00A861F0">
        <w:rPr>
          <w:rFonts w:ascii="Arial" w:hAnsi="Arial" w:cs="Arial"/>
          <w:color w:val="000000"/>
          <w:lang w:eastAsia="ko-KR"/>
        </w:rPr>
        <w:t xml:space="preserve"> NTN in Rel-17</w:t>
      </w:r>
      <w:r>
        <w:rPr>
          <w:rFonts w:ascii="Arial" w:hAnsi="Arial" w:cs="Arial"/>
          <w:color w:val="000000"/>
          <w:lang w:eastAsia="ko-KR"/>
        </w:rPr>
        <w:t xml:space="preserve"> and for checking SA2’s view on the support of </w:t>
      </w:r>
      <w:r w:rsidRPr="00A861F0">
        <w:rPr>
          <w:rFonts w:ascii="Arial" w:hAnsi="Arial" w:cs="Arial"/>
          <w:color w:val="000000"/>
          <w:lang w:eastAsia="ko-KR"/>
        </w:rPr>
        <w:t>support discontinuous coverage and WUS in R17.</w:t>
      </w:r>
      <w:r w:rsidR="00E7477E">
        <w:rPr>
          <w:rFonts w:ascii="Arial" w:hAnsi="Arial" w:cs="Arial"/>
          <w:color w:val="000000"/>
          <w:lang w:eastAsia="ko-KR"/>
        </w:rPr>
        <w:t xml:space="preserve"> Also thanks RAN2 for the LS on </w:t>
      </w:r>
      <w:r w:rsidR="00E7477E" w:rsidRPr="00E7477E">
        <w:rPr>
          <w:rFonts w:ascii="Arial" w:hAnsi="Arial" w:cs="Arial"/>
          <w:color w:val="000000"/>
          <w:lang w:eastAsia="ko-KR"/>
        </w:rPr>
        <w:t xml:space="preserve">supporting discontinuous coverage in </w:t>
      </w:r>
      <w:proofErr w:type="spellStart"/>
      <w:r w:rsidR="00E7477E" w:rsidRPr="00E7477E">
        <w:rPr>
          <w:rFonts w:ascii="Arial" w:hAnsi="Arial" w:cs="Arial"/>
          <w:color w:val="000000"/>
          <w:lang w:eastAsia="ko-KR"/>
        </w:rPr>
        <w:t>IoT</w:t>
      </w:r>
      <w:proofErr w:type="spellEnd"/>
      <w:r w:rsidR="00E7477E" w:rsidRPr="00E7477E">
        <w:rPr>
          <w:rFonts w:ascii="Arial" w:hAnsi="Arial" w:cs="Arial"/>
          <w:color w:val="000000"/>
          <w:lang w:eastAsia="ko-KR"/>
        </w:rPr>
        <w:t xml:space="preserve"> NTN</w:t>
      </w:r>
      <w:r w:rsidR="00E7477E">
        <w:rPr>
          <w:rFonts w:ascii="Arial" w:hAnsi="Arial" w:cs="Arial"/>
          <w:color w:val="000000"/>
          <w:lang w:eastAsia="ko-KR"/>
        </w:rPr>
        <w:t>.</w:t>
      </w:r>
    </w:p>
    <w:p w14:paraId="49C97F08" w14:textId="724DD3A5" w:rsidR="00B00DFE" w:rsidRDefault="008E0890">
      <w:pPr>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A861F0">
        <w:rPr>
          <w:rFonts w:ascii="Arial" w:hAnsi="Arial" w:cs="Arial"/>
          <w:lang w:eastAsia="zh-CN"/>
        </w:rPr>
        <w:t xml:space="preserve">has discussed this issue and </w:t>
      </w:r>
      <w:r>
        <w:rPr>
          <w:rFonts w:ascii="Arial" w:hAnsi="Arial" w:cs="Arial"/>
          <w:lang w:eastAsia="zh-CN"/>
        </w:rPr>
        <w:t>would provide the following answer to the question raised by RAN:</w:t>
      </w:r>
    </w:p>
    <w:p w14:paraId="1035CA79" w14:textId="2E9995B5" w:rsidR="00A861F0" w:rsidRDefault="00A861F0" w:rsidP="00D268BE">
      <w:pPr>
        <w:rPr>
          <w:i/>
        </w:rPr>
      </w:pPr>
      <w:r w:rsidRPr="00A861F0">
        <w:rPr>
          <w:i/>
        </w:rPr>
        <w:t>TSG SA, SA2 to reconsider supporting new functionality to support discontinuous coverage;</w:t>
      </w:r>
    </w:p>
    <w:p w14:paraId="5F42BDD6" w14:textId="45345B57" w:rsidR="002F7421" w:rsidRPr="00A861F0" w:rsidRDefault="008E0890" w:rsidP="00D268BE">
      <w:pPr>
        <w:rPr>
          <w:rFonts w:ascii="Arial" w:hAnsi="Arial" w:cs="Arial"/>
          <w:lang w:eastAsia="zh-CN"/>
        </w:rPr>
      </w:pPr>
      <w:r>
        <w:rPr>
          <w:rFonts w:ascii="Arial" w:hAnsi="Arial" w:cs="Arial" w:hint="eastAsia"/>
          <w:b/>
          <w:lang w:eastAsia="zh-CN"/>
        </w:rPr>
        <w:t>S</w:t>
      </w:r>
      <w:r>
        <w:rPr>
          <w:rFonts w:ascii="Arial" w:hAnsi="Arial" w:cs="Arial"/>
          <w:b/>
          <w:lang w:eastAsia="zh-CN"/>
        </w:rPr>
        <w:t xml:space="preserve">A2 Answer: </w:t>
      </w:r>
      <w:r w:rsidR="00A861F0">
        <w:rPr>
          <w:rFonts w:ascii="Arial" w:hAnsi="Arial" w:cs="Arial"/>
          <w:lang w:eastAsia="zh-CN"/>
        </w:rPr>
        <w:t>SA2 plans to develop solutions to support discontinuous coverage for 5G NR in R18, and we believe common solution</w:t>
      </w:r>
      <w:r w:rsidR="003D060F">
        <w:rPr>
          <w:rFonts w:ascii="Arial" w:hAnsi="Arial" w:cs="Arial"/>
          <w:lang w:eastAsia="zh-CN"/>
        </w:rPr>
        <w:t>s</w:t>
      </w:r>
      <w:r w:rsidR="00A861F0">
        <w:rPr>
          <w:rFonts w:ascii="Arial" w:hAnsi="Arial" w:cs="Arial"/>
          <w:lang w:eastAsia="zh-CN"/>
        </w:rPr>
        <w:t xml:space="preserve"> can be applied to both 5GC and EPC</w:t>
      </w:r>
      <w:r w:rsidR="003D060F">
        <w:rPr>
          <w:rFonts w:ascii="Arial" w:hAnsi="Arial" w:cs="Arial"/>
          <w:lang w:eastAsia="zh-CN"/>
        </w:rPr>
        <w:t xml:space="preserve">. </w:t>
      </w:r>
      <w:r w:rsidR="006A038C">
        <w:rPr>
          <w:rFonts w:ascii="Arial" w:hAnsi="Arial" w:cs="Arial"/>
          <w:lang w:eastAsia="zh-CN"/>
        </w:rPr>
        <w:t xml:space="preserve">Furthermore, the solution needs to be studied first which </w:t>
      </w:r>
      <w:r w:rsidR="00E7477E">
        <w:rPr>
          <w:rFonts w:ascii="Arial" w:hAnsi="Arial" w:cs="Arial"/>
          <w:lang w:eastAsia="zh-CN"/>
        </w:rPr>
        <w:t>has not been done in SA2; however</w:t>
      </w:r>
      <w:proofErr w:type="gramStart"/>
      <w:r w:rsidR="00E7477E">
        <w:rPr>
          <w:rFonts w:ascii="Arial" w:hAnsi="Arial" w:cs="Arial"/>
          <w:lang w:eastAsia="zh-CN"/>
        </w:rPr>
        <w:t xml:space="preserve">, </w:t>
      </w:r>
      <w:r w:rsidR="006A038C">
        <w:rPr>
          <w:rFonts w:ascii="Arial" w:hAnsi="Arial" w:cs="Arial"/>
          <w:lang w:eastAsia="zh-CN"/>
        </w:rPr>
        <w:t xml:space="preserve"> we</w:t>
      </w:r>
      <w:proofErr w:type="gramEnd"/>
      <w:r w:rsidR="006A038C">
        <w:rPr>
          <w:rFonts w:ascii="Arial" w:hAnsi="Arial" w:cs="Arial"/>
          <w:lang w:eastAsia="zh-CN"/>
        </w:rPr>
        <w:t xml:space="preserve"> are already at the end of R17 timeframe. </w:t>
      </w:r>
      <w:r w:rsidR="003D060F">
        <w:rPr>
          <w:rFonts w:ascii="Arial" w:hAnsi="Arial" w:cs="Arial" w:hint="eastAsia"/>
          <w:lang w:eastAsia="zh-CN"/>
        </w:rPr>
        <w:t>Hence</w:t>
      </w:r>
      <w:r w:rsidR="003D060F">
        <w:rPr>
          <w:rFonts w:ascii="Arial" w:hAnsi="Arial" w:cs="Arial"/>
          <w:lang w:eastAsia="zh-CN"/>
        </w:rPr>
        <w:t xml:space="preserve">, we will not consider it in R17 for </w:t>
      </w:r>
      <w:r w:rsidR="003D060F" w:rsidRPr="003D060F">
        <w:rPr>
          <w:rFonts w:ascii="Arial" w:hAnsi="Arial" w:cs="Arial"/>
          <w:lang w:eastAsia="zh-CN"/>
        </w:rPr>
        <w:t>LTE_NBIOT_eMTC_NTN</w:t>
      </w:r>
      <w:r w:rsidR="003D060F">
        <w:rPr>
          <w:rFonts w:ascii="Arial" w:hAnsi="Arial" w:cs="Arial"/>
          <w:lang w:eastAsia="zh-CN"/>
        </w:rPr>
        <w:t>.</w:t>
      </w:r>
    </w:p>
    <w:p w14:paraId="1174B13F" w14:textId="77777777" w:rsidR="00A861F0" w:rsidRPr="00A861F0" w:rsidRDefault="00A861F0" w:rsidP="00A861F0">
      <w:pPr>
        <w:rPr>
          <w:i/>
        </w:rPr>
      </w:pPr>
      <w:r w:rsidRPr="00A861F0">
        <w:rPr>
          <w:i/>
        </w:rPr>
        <w:t xml:space="preserve">TSG RAN notes that SA2 decided not to support WUS, assuming it was not discussed in RAN for Rel-17 </w:t>
      </w:r>
      <w:proofErr w:type="spellStart"/>
      <w:r w:rsidRPr="00A861F0">
        <w:rPr>
          <w:i/>
        </w:rPr>
        <w:t>IoT</w:t>
      </w:r>
      <w:proofErr w:type="spellEnd"/>
      <w:r w:rsidRPr="00A861F0">
        <w:rPr>
          <w:i/>
        </w:rPr>
        <w:t xml:space="preserve"> NTN. TSG RAN would like to emphasize that work to support WUS in </w:t>
      </w:r>
      <w:proofErr w:type="spellStart"/>
      <w:r w:rsidRPr="00A861F0">
        <w:rPr>
          <w:i/>
        </w:rPr>
        <w:t>IoT</w:t>
      </w:r>
      <w:proofErr w:type="spellEnd"/>
      <w:r w:rsidRPr="00A861F0">
        <w:rPr>
          <w:i/>
        </w:rPr>
        <w:t xml:space="preserve"> NTN is indeed ongoing, with RAN2 concluding the existing WUS mechanism can be reused without enhancement (except for minor enhancements if needed to support discontinuous coverage). TSG RAN would therefore like to ask TSG SA, SA2, CT </w:t>
      </w:r>
      <w:proofErr w:type="gramStart"/>
      <w:r w:rsidRPr="00A861F0">
        <w:rPr>
          <w:i/>
        </w:rPr>
        <w:t>and  CT1</w:t>
      </w:r>
      <w:proofErr w:type="gramEnd"/>
      <w:r w:rsidRPr="00A861F0">
        <w:rPr>
          <w:i/>
        </w:rPr>
        <w:t xml:space="preserve"> to ensure WUS is not excluded.</w:t>
      </w:r>
    </w:p>
    <w:p w14:paraId="38487E36" w14:textId="66D66041" w:rsidR="00E87004" w:rsidRPr="003D060F" w:rsidRDefault="003D060F" w:rsidP="003D060F">
      <w:pPr>
        <w:rPr>
          <w:rFonts w:ascii="Arial" w:hAnsi="Arial" w:cs="Arial"/>
          <w:b/>
          <w:lang w:eastAsia="zh-CN"/>
        </w:rPr>
      </w:pPr>
      <w:r>
        <w:rPr>
          <w:rFonts w:ascii="Arial" w:hAnsi="Arial" w:cs="Arial" w:hint="eastAsia"/>
          <w:b/>
          <w:lang w:eastAsia="zh-CN"/>
        </w:rPr>
        <w:t>S</w:t>
      </w:r>
      <w:r>
        <w:rPr>
          <w:rFonts w:ascii="Arial" w:hAnsi="Arial" w:cs="Arial"/>
          <w:b/>
          <w:lang w:eastAsia="zh-CN"/>
        </w:rPr>
        <w:t xml:space="preserve">A2 Answer: </w:t>
      </w:r>
      <w:r w:rsidRPr="003D060F">
        <w:rPr>
          <w:rFonts w:ascii="Arial" w:hAnsi="Arial" w:cs="Arial"/>
          <w:lang w:eastAsia="zh-CN"/>
        </w:rPr>
        <w:t xml:space="preserve">Since WUS is used together with </w:t>
      </w:r>
      <w:proofErr w:type="spellStart"/>
      <w:r w:rsidRPr="003D060F">
        <w:rPr>
          <w:rFonts w:ascii="Arial" w:hAnsi="Arial" w:cs="Arial"/>
          <w:lang w:eastAsia="zh-CN"/>
        </w:rPr>
        <w:t>eDRX</w:t>
      </w:r>
      <w:proofErr w:type="spellEnd"/>
      <w:r>
        <w:rPr>
          <w:rFonts w:ascii="Arial" w:hAnsi="Arial" w:cs="Arial"/>
          <w:lang w:eastAsia="zh-CN"/>
        </w:rPr>
        <w:t xml:space="preserve">, which may be </w:t>
      </w:r>
      <w:r w:rsidR="00774A72">
        <w:rPr>
          <w:rFonts w:ascii="Arial" w:hAnsi="Arial" w:cs="Arial"/>
          <w:lang w:eastAsia="zh-CN"/>
        </w:rPr>
        <w:t xml:space="preserve">potentially </w:t>
      </w:r>
      <w:r>
        <w:rPr>
          <w:rFonts w:ascii="Arial" w:hAnsi="Arial" w:cs="Arial"/>
          <w:lang w:eastAsia="zh-CN"/>
        </w:rPr>
        <w:t xml:space="preserve">reused as the solution to support discontinuous coverage, we will </w:t>
      </w:r>
      <w:r w:rsidR="00774A72">
        <w:rPr>
          <w:rFonts w:ascii="Arial" w:hAnsi="Arial" w:cs="Arial"/>
          <w:lang w:eastAsia="zh-CN"/>
        </w:rPr>
        <w:t>develop the solution</w:t>
      </w:r>
      <w:r>
        <w:rPr>
          <w:rFonts w:ascii="Arial" w:hAnsi="Arial" w:cs="Arial"/>
          <w:lang w:eastAsia="zh-CN"/>
        </w:rPr>
        <w:t xml:space="preserve"> together with discontinuous coverage</w:t>
      </w:r>
      <w:r w:rsidR="00774A72">
        <w:rPr>
          <w:rFonts w:ascii="Arial" w:hAnsi="Arial" w:cs="Arial"/>
          <w:lang w:eastAsia="zh-CN"/>
        </w:rPr>
        <w:t xml:space="preserve"> in R18</w:t>
      </w:r>
      <w:r>
        <w:rPr>
          <w:rFonts w:ascii="Arial" w:hAnsi="Arial" w:cs="Arial"/>
          <w:lang w:eastAsia="zh-CN"/>
        </w:rPr>
        <w:t xml:space="preserve">, i.e. WUS will not be consider in R17 for </w:t>
      </w:r>
      <w:r w:rsidRPr="003D060F">
        <w:rPr>
          <w:rFonts w:ascii="Arial" w:hAnsi="Arial" w:cs="Arial"/>
          <w:lang w:eastAsia="zh-CN"/>
        </w:rPr>
        <w:t>LTE_NBIOT_eMTC_NTN</w:t>
      </w:r>
      <w:r>
        <w:rPr>
          <w:rFonts w:ascii="Arial" w:hAnsi="Arial" w:cs="Arial"/>
          <w:lang w:eastAsia="zh-CN"/>
        </w:rPr>
        <w:t>.</w:t>
      </w:r>
    </w:p>
    <w:p w14:paraId="1E79A85D" w14:textId="77777777" w:rsidR="002F7421" w:rsidRDefault="00A46D01">
      <w:pPr>
        <w:spacing w:after="120"/>
        <w:rPr>
          <w:rFonts w:ascii="Arial" w:hAnsi="Arial" w:cs="Arial"/>
          <w:b/>
        </w:rPr>
      </w:pPr>
      <w:r>
        <w:rPr>
          <w:rFonts w:ascii="Arial" w:hAnsi="Arial" w:cs="Arial"/>
          <w:b/>
        </w:rPr>
        <w:t>2. Actions:</w:t>
      </w:r>
    </w:p>
    <w:p w14:paraId="3C3CC7A9" w14:textId="288E0032"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3D060F">
        <w:rPr>
          <w:rFonts w:ascii="Arial" w:hAnsi="Arial" w:cs="Arial"/>
          <w:b/>
        </w:rPr>
        <w:t>RAN</w:t>
      </w:r>
      <w:r w:rsidR="00682B5E">
        <w:rPr>
          <w:rFonts w:ascii="Arial" w:hAnsi="Arial" w:cs="Arial"/>
          <w:b/>
        </w:rPr>
        <w:t>, RAN2</w:t>
      </w:r>
    </w:p>
    <w:p w14:paraId="02C46A00" w14:textId="161D00AB"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3D060F" w:rsidRPr="003D060F">
        <w:rPr>
          <w:rFonts w:ascii="Arial" w:hAnsi="Arial" w:cs="Arial"/>
          <w:color w:val="000000"/>
        </w:rPr>
        <w:t xml:space="preserve">RAN takes the above </w:t>
      </w:r>
      <w:r w:rsidR="00D268BE">
        <w:rPr>
          <w:rFonts w:ascii="Arial" w:hAnsi="Arial" w:cs="Arial"/>
          <w:color w:val="000000"/>
        </w:rPr>
        <w:t xml:space="preserve">SA2 </w:t>
      </w:r>
      <w:r w:rsidR="003D060F">
        <w:rPr>
          <w:rFonts w:ascii="Arial" w:hAnsi="Arial" w:cs="Arial"/>
          <w:color w:val="000000"/>
        </w:rPr>
        <w:t xml:space="preserve">answer into account to determine the objective of </w:t>
      </w:r>
      <w:r w:rsidR="003D060F" w:rsidRPr="003D060F">
        <w:rPr>
          <w:rFonts w:ascii="Arial" w:hAnsi="Arial" w:cs="Arial"/>
          <w:color w:val="000000"/>
        </w:rPr>
        <w:t xml:space="preserve">EPS support for </w:t>
      </w:r>
      <w:proofErr w:type="spellStart"/>
      <w:r w:rsidR="003D060F" w:rsidRPr="003D060F">
        <w:rPr>
          <w:rFonts w:ascii="Arial" w:hAnsi="Arial" w:cs="Arial"/>
          <w:color w:val="000000"/>
        </w:rPr>
        <w:t>IoT</w:t>
      </w:r>
      <w:proofErr w:type="spellEnd"/>
      <w:r w:rsidR="003D060F" w:rsidRPr="003D060F">
        <w:rPr>
          <w:rFonts w:ascii="Arial" w:hAnsi="Arial" w:cs="Arial"/>
          <w:color w:val="000000"/>
        </w:rPr>
        <w:t xml:space="preserve"> NTN in Rel-17</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lastRenderedPageBreak/>
        <w:t>3. Date of Next SA</w:t>
      </w:r>
      <w:r w:rsidR="00A46D01">
        <w:rPr>
          <w:rFonts w:ascii="Arial" w:hAnsi="Arial" w:cs="Arial"/>
          <w:b/>
        </w:rPr>
        <w:t>2 Meetings:</w:t>
      </w:r>
    </w:p>
    <w:p w14:paraId="2CDEA8C3" w14:textId="6D07BE06" w:rsidR="002F7421" w:rsidRDefault="003D060F">
      <w:pPr>
        <w:tabs>
          <w:tab w:val="left" w:pos="5103"/>
        </w:tabs>
        <w:spacing w:after="120"/>
        <w:ind w:left="2268" w:hanging="2268"/>
        <w:rPr>
          <w:rFonts w:ascii="Arial" w:hAnsi="Arial" w:cs="Arial"/>
          <w:bCs/>
          <w:lang w:val="sv-SE"/>
        </w:rPr>
      </w:pPr>
      <w:r>
        <w:rPr>
          <w:rFonts w:ascii="Arial" w:hAnsi="Arial" w:cs="Arial"/>
          <w:bCs/>
          <w:lang w:val="sv-SE"/>
        </w:rPr>
        <w:t>SA2#148e</w:t>
      </w:r>
      <w:r>
        <w:rPr>
          <w:rFonts w:ascii="Arial" w:hAnsi="Arial" w:cs="Arial"/>
          <w:bCs/>
          <w:lang w:val="sv-SE"/>
        </w:rPr>
        <w:tab/>
        <w:t>15th – 19th Nov</w:t>
      </w:r>
      <w:r w:rsidR="00A46D01">
        <w:rPr>
          <w:rFonts w:ascii="Arial" w:hAnsi="Arial" w:cs="Arial"/>
          <w:bCs/>
          <w:lang w:val="sv-SE"/>
        </w:rPr>
        <w:t xml:space="preserve"> 2021</w:t>
      </w:r>
      <w:r w:rsidR="00A46D01">
        <w:rPr>
          <w:rFonts w:ascii="Arial" w:hAnsi="Arial" w:cs="Arial"/>
          <w:bCs/>
          <w:lang w:val="sv-SE"/>
        </w:rPr>
        <w:tab/>
        <w:t>Electronic meeting</w:t>
      </w:r>
    </w:p>
    <w:p w14:paraId="2C687D39" w14:textId="34CB523C"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3D060F">
        <w:rPr>
          <w:rFonts w:ascii="Arial" w:hAnsi="Arial" w:cs="Arial"/>
          <w:bCs/>
          <w:lang w:val="sv-SE"/>
        </w:rPr>
        <w:t>2#149e</w:t>
      </w:r>
      <w:r w:rsidR="00B92913">
        <w:rPr>
          <w:rFonts w:ascii="Arial" w:hAnsi="Arial" w:cs="Arial"/>
          <w:bCs/>
          <w:lang w:val="sv-SE"/>
        </w:rPr>
        <w:tab/>
        <w:t>14th - 25th Feb 2022</w:t>
      </w:r>
      <w:r w:rsidR="00A46D01">
        <w:rPr>
          <w:rFonts w:ascii="Arial" w:hAnsi="Arial" w:cs="Arial"/>
          <w:bCs/>
          <w:lang w:val="sv-SE"/>
        </w:rPr>
        <w:tab/>
        <w:t>Electronic meeting</w:t>
      </w: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63772" w14:textId="77777777" w:rsidR="00AB17C4" w:rsidRDefault="00AB17C4">
      <w:pPr>
        <w:spacing w:after="0" w:line="240" w:lineRule="auto"/>
      </w:pPr>
      <w:r>
        <w:separator/>
      </w:r>
    </w:p>
  </w:endnote>
  <w:endnote w:type="continuationSeparator" w:id="0">
    <w:p w14:paraId="7BD7A944" w14:textId="77777777" w:rsidR="00AB17C4" w:rsidRDefault="00AB1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28F5D147" w:rsidR="00652699" w:rsidRDefault="00652699">
        <w:pPr>
          <w:pStyle w:val="a9"/>
          <w:jc w:val="right"/>
        </w:pPr>
        <w:r>
          <w:fldChar w:fldCharType="begin"/>
        </w:r>
        <w:r>
          <w:instrText>PAGE   \* MERGEFORMAT</w:instrText>
        </w:r>
        <w:r>
          <w:fldChar w:fldCharType="separate"/>
        </w:r>
        <w:r w:rsidR="00751C75" w:rsidRPr="00751C75">
          <w:rPr>
            <w:noProof/>
            <w:lang w:val="fr-FR"/>
          </w:rPr>
          <w:t>2</w:t>
        </w:r>
        <w:r>
          <w:fldChar w:fldCharType="end"/>
        </w:r>
      </w:p>
    </w:sdtContent>
  </w:sdt>
  <w:p w14:paraId="366049BE" w14:textId="15E4902A" w:rsidR="002F7421" w:rsidRDefault="002F742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3297DED1" w:rsidR="00652699" w:rsidRDefault="00652699">
        <w:pPr>
          <w:pStyle w:val="a9"/>
          <w:jc w:val="right"/>
        </w:pPr>
        <w:r>
          <w:fldChar w:fldCharType="begin"/>
        </w:r>
        <w:r>
          <w:instrText>PAGE   \* MERGEFORMAT</w:instrText>
        </w:r>
        <w:r>
          <w:fldChar w:fldCharType="separate"/>
        </w:r>
        <w:r w:rsidR="00751C75" w:rsidRPr="00751C75">
          <w:rPr>
            <w:noProof/>
            <w:lang w:val="fr-FR"/>
          </w:rPr>
          <w:t>1</w:t>
        </w:r>
        <w:r>
          <w:fldChar w:fldCharType="end"/>
        </w:r>
      </w:p>
    </w:sdtContent>
  </w:sdt>
  <w:p w14:paraId="7C8C4B2C" w14:textId="6D4FF85D" w:rsidR="002F7421" w:rsidRDefault="002F74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C3228" w14:textId="77777777" w:rsidR="00AB17C4" w:rsidRDefault="00AB17C4">
      <w:pPr>
        <w:spacing w:after="0" w:line="240" w:lineRule="auto"/>
      </w:pPr>
      <w:r>
        <w:separator/>
      </w:r>
    </w:p>
  </w:footnote>
  <w:footnote w:type="continuationSeparator" w:id="0">
    <w:p w14:paraId="3AD02AC6" w14:textId="77777777" w:rsidR="00AB17C4" w:rsidRDefault="00AB17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72A"/>
    <w:rsid w:val="00246DB2"/>
    <w:rsid w:val="00253D81"/>
    <w:rsid w:val="00260C89"/>
    <w:rsid w:val="00270EE2"/>
    <w:rsid w:val="002763EC"/>
    <w:rsid w:val="00280545"/>
    <w:rsid w:val="002835BC"/>
    <w:rsid w:val="00286536"/>
    <w:rsid w:val="00287F98"/>
    <w:rsid w:val="002A31CF"/>
    <w:rsid w:val="002A693B"/>
    <w:rsid w:val="002B5F12"/>
    <w:rsid w:val="002D17AC"/>
    <w:rsid w:val="002D7FF9"/>
    <w:rsid w:val="002E31AD"/>
    <w:rsid w:val="002E4B74"/>
    <w:rsid w:val="002F1972"/>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060F"/>
    <w:rsid w:val="003D1908"/>
    <w:rsid w:val="003E03FF"/>
    <w:rsid w:val="003E6948"/>
    <w:rsid w:val="003F1D6E"/>
    <w:rsid w:val="00401113"/>
    <w:rsid w:val="0040231D"/>
    <w:rsid w:val="0040321E"/>
    <w:rsid w:val="00405507"/>
    <w:rsid w:val="004120B7"/>
    <w:rsid w:val="0042029F"/>
    <w:rsid w:val="00420E2F"/>
    <w:rsid w:val="00427A1C"/>
    <w:rsid w:val="0044039A"/>
    <w:rsid w:val="00445B99"/>
    <w:rsid w:val="00447106"/>
    <w:rsid w:val="0045279F"/>
    <w:rsid w:val="00455367"/>
    <w:rsid w:val="00455A1C"/>
    <w:rsid w:val="004572CC"/>
    <w:rsid w:val="00463675"/>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5012BB"/>
    <w:rsid w:val="00501AC4"/>
    <w:rsid w:val="00504F1C"/>
    <w:rsid w:val="00507FA4"/>
    <w:rsid w:val="00511C77"/>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95742"/>
    <w:rsid w:val="00597DE4"/>
    <w:rsid w:val="005A3F6A"/>
    <w:rsid w:val="005A515F"/>
    <w:rsid w:val="005B6D3F"/>
    <w:rsid w:val="005C237F"/>
    <w:rsid w:val="005C32E7"/>
    <w:rsid w:val="005D1466"/>
    <w:rsid w:val="005D32EB"/>
    <w:rsid w:val="005E1585"/>
    <w:rsid w:val="006074C7"/>
    <w:rsid w:val="006111AB"/>
    <w:rsid w:val="00621AED"/>
    <w:rsid w:val="00622890"/>
    <w:rsid w:val="006250AE"/>
    <w:rsid w:val="0062779C"/>
    <w:rsid w:val="00627F60"/>
    <w:rsid w:val="0063561F"/>
    <w:rsid w:val="0063566B"/>
    <w:rsid w:val="00652699"/>
    <w:rsid w:val="00654743"/>
    <w:rsid w:val="00654AC5"/>
    <w:rsid w:val="0066668E"/>
    <w:rsid w:val="00670000"/>
    <w:rsid w:val="00670AB2"/>
    <w:rsid w:val="006751D3"/>
    <w:rsid w:val="00681AF4"/>
    <w:rsid w:val="00682B5E"/>
    <w:rsid w:val="00684D62"/>
    <w:rsid w:val="00691286"/>
    <w:rsid w:val="00691ED9"/>
    <w:rsid w:val="006A00EB"/>
    <w:rsid w:val="006A038C"/>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47F68"/>
    <w:rsid w:val="00751872"/>
    <w:rsid w:val="007519BF"/>
    <w:rsid w:val="00751C75"/>
    <w:rsid w:val="00754724"/>
    <w:rsid w:val="00757874"/>
    <w:rsid w:val="00761BD6"/>
    <w:rsid w:val="00766BBC"/>
    <w:rsid w:val="00770B29"/>
    <w:rsid w:val="00774A72"/>
    <w:rsid w:val="0077703B"/>
    <w:rsid w:val="0077765C"/>
    <w:rsid w:val="0078136A"/>
    <w:rsid w:val="0078618D"/>
    <w:rsid w:val="007947D3"/>
    <w:rsid w:val="00795D8B"/>
    <w:rsid w:val="00795ECA"/>
    <w:rsid w:val="00797660"/>
    <w:rsid w:val="007B2EF1"/>
    <w:rsid w:val="007B312E"/>
    <w:rsid w:val="007B7640"/>
    <w:rsid w:val="007C2CE2"/>
    <w:rsid w:val="007C5552"/>
    <w:rsid w:val="007D096B"/>
    <w:rsid w:val="007D5BB3"/>
    <w:rsid w:val="007D6191"/>
    <w:rsid w:val="007E31C6"/>
    <w:rsid w:val="007F5257"/>
    <w:rsid w:val="007F65E2"/>
    <w:rsid w:val="0080117D"/>
    <w:rsid w:val="00803E94"/>
    <w:rsid w:val="00807532"/>
    <w:rsid w:val="00812E29"/>
    <w:rsid w:val="00813FA7"/>
    <w:rsid w:val="0083131E"/>
    <w:rsid w:val="00833535"/>
    <w:rsid w:val="008353F6"/>
    <w:rsid w:val="00843A4A"/>
    <w:rsid w:val="00852AF5"/>
    <w:rsid w:val="00852D85"/>
    <w:rsid w:val="0085408B"/>
    <w:rsid w:val="00865F84"/>
    <w:rsid w:val="00872052"/>
    <w:rsid w:val="00873F79"/>
    <w:rsid w:val="00874B45"/>
    <w:rsid w:val="008800C6"/>
    <w:rsid w:val="00884CEF"/>
    <w:rsid w:val="00890BE4"/>
    <w:rsid w:val="008A4FD9"/>
    <w:rsid w:val="008D1D37"/>
    <w:rsid w:val="008D4920"/>
    <w:rsid w:val="008E0890"/>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3708"/>
    <w:rsid w:val="00964CEF"/>
    <w:rsid w:val="009657F2"/>
    <w:rsid w:val="00970366"/>
    <w:rsid w:val="00973ECE"/>
    <w:rsid w:val="009823BB"/>
    <w:rsid w:val="00992D56"/>
    <w:rsid w:val="00996EDC"/>
    <w:rsid w:val="00997B99"/>
    <w:rsid w:val="009A0789"/>
    <w:rsid w:val="009A1C1A"/>
    <w:rsid w:val="009A370A"/>
    <w:rsid w:val="009B36E4"/>
    <w:rsid w:val="009B746B"/>
    <w:rsid w:val="009C0F8A"/>
    <w:rsid w:val="009C19A2"/>
    <w:rsid w:val="009D4AD7"/>
    <w:rsid w:val="009E10D2"/>
    <w:rsid w:val="009E483D"/>
    <w:rsid w:val="009F7429"/>
    <w:rsid w:val="00A06291"/>
    <w:rsid w:val="00A10493"/>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5463"/>
    <w:rsid w:val="00B07AAA"/>
    <w:rsid w:val="00B10176"/>
    <w:rsid w:val="00B12335"/>
    <w:rsid w:val="00B27423"/>
    <w:rsid w:val="00B41B14"/>
    <w:rsid w:val="00B457FE"/>
    <w:rsid w:val="00B55CAA"/>
    <w:rsid w:val="00B5644D"/>
    <w:rsid w:val="00B64343"/>
    <w:rsid w:val="00B643F3"/>
    <w:rsid w:val="00B67137"/>
    <w:rsid w:val="00B90E5E"/>
    <w:rsid w:val="00B92913"/>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3402F"/>
    <w:rsid w:val="00C42600"/>
    <w:rsid w:val="00C534FD"/>
    <w:rsid w:val="00C5368D"/>
    <w:rsid w:val="00C62865"/>
    <w:rsid w:val="00C6505B"/>
    <w:rsid w:val="00C71A49"/>
    <w:rsid w:val="00C7275B"/>
    <w:rsid w:val="00C74B35"/>
    <w:rsid w:val="00C962D4"/>
    <w:rsid w:val="00CA6783"/>
    <w:rsid w:val="00CB1A2A"/>
    <w:rsid w:val="00CC132C"/>
    <w:rsid w:val="00CC384C"/>
    <w:rsid w:val="00CC6B25"/>
    <w:rsid w:val="00CD1967"/>
    <w:rsid w:val="00CD1A9E"/>
    <w:rsid w:val="00CD3225"/>
    <w:rsid w:val="00CD6D78"/>
    <w:rsid w:val="00CE71B5"/>
    <w:rsid w:val="00CF010F"/>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763"/>
    <w:rsid w:val="00DF0E9C"/>
    <w:rsid w:val="00DF41A8"/>
    <w:rsid w:val="00DF66E6"/>
    <w:rsid w:val="00E139C1"/>
    <w:rsid w:val="00E308D6"/>
    <w:rsid w:val="00E315C8"/>
    <w:rsid w:val="00E358DF"/>
    <w:rsid w:val="00E3788B"/>
    <w:rsid w:val="00E430CD"/>
    <w:rsid w:val="00E53ADF"/>
    <w:rsid w:val="00E61645"/>
    <w:rsid w:val="00E61F0F"/>
    <w:rsid w:val="00E63B1C"/>
    <w:rsid w:val="00E65B63"/>
    <w:rsid w:val="00E71F5A"/>
    <w:rsid w:val="00E7477E"/>
    <w:rsid w:val="00E8507E"/>
    <w:rsid w:val="00E851B0"/>
    <w:rsid w:val="00E86EF5"/>
    <w:rsid w:val="00E87004"/>
    <w:rsid w:val="00E93BD5"/>
    <w:rsid w:val="00EA65DC"/>
    <w:rsid w:val="00EB10D7"/>
    <w:rsid w:val="00EB278D"/>
    <w:rsid w:val="00EF2717"/>
    <w:rsid w:val="00EF4F52"/>
    <w:rsid w:val="00F04D4D"/>
    <w:rsid w:val="00F14D7F"/>
    <w:rsid w:val="00F25290"/>
    <w:rsid w:val="00F25813"/>
    <w:rsid w:val="00F2748A"/>
    <w:rsid w:val="00F31169"/>
    <w:rsid w:val="00F35CCF"/>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D362E097-9DA9-40EA-8922-C147D2ED3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DCB2299-7CA4-4023-940C-733E89EE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Pages>
  <Words>363</Words>
  <Characters>2074</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mi</cp:lastModifiedBy>
  <cp:revision>37</cp:revision>
  <cp:lastPrinted>2002-04-23T07:10:00Z</cp:lastPrinted>
  <dcterms:created xsi:type="dcterms:W3CDTF">2021-04-05T15:26:00Z</dcterms:created>
  <dcterms:modified xsi:type="dcterms:W3CDTF">2021-10-11T17:37:00Z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ies>
</file>